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ind w:left="0" w:firstLine="0"/>
        <w:jc w:val="center"/>
        <w:rPr>
          <w:rFonts w:ascii="PingFang SC" w:hAnsi="PingFang SC" w:eastAsia="PingFang SC" w:cs="PingFang SC"/>
          <w:b/>
          <w:bCs/>
          <w:i w:val="0"/>
          <w:iCs w:val="0"/>
          <w:caps w:val="0"/>
          <w:color w:val="000000"/>
          <w:spacing w:val="0"/>
          <w:sz w:val="40"/>
          <w:szCs w:val="40"/>
        </w:rPr>
      </w:pPr>
      <w:r>
        <w:rPr>
          <w:rFonts w:hint="eastAsia" w:ascii="PingFang SC" w:hAnsi="PingFang SC" w:eastAsia="PingFang SC" w:cs="PingFang SC"/>
          <w:b/>
          <w:bCs/>
          <w:i w:val="0"/>
          <w:iCs w:val="0"/>
          <w:caps w:val="0"/>
          <w:color w:val="000000"/>
          <w:spacing w:val="0"/>
          <w:kern w:val="0"/>
          <w:sz w:val="40"/>
          <w:szCs w:val="40"/>
          <w:shd w:val="clear" w:fill="FFFFFF"/>
          <w:lang w:val="en-US" w:eastAsia="zh-CN" w:bidi="ar"/>
        </w:rPr>
        <w:t>中汇信息技术（上海）有限公司 员工培训平台</w:t>
      </w:r>
    </w:p>
    <w:p>
      <w:pPr>
        <w:keepNext w:val="0"/>
        <w:keepLines w:val="0"/>
        <w:widowControl/>
        <w:suppressLineNumbers w:val="0"/>
        <w:spacing w:after="270" w:afterAutospacing="0"/>
        <w:ind w:left="0" w:firstLine="0"/>
        <w:jc w:val="left"/>
        <w:rPr>
          <w:rFonts w:hint="eastAsia" w:ascii="PingFang SC" w:hAnsi="PingFang SC" w:eastAsia="PingFang SC" w:cs="PingFang SC"/>
          <w:i w:val="0"/>
          <w:iCs w:val="0"/>
          <w:caps w:val="0"/>
          <w:color w:val="000000"/>
          <w:spacing w:val="0"/>
          <w:sz w:val="27"/>
          <w:szCs w:val="27"/>
        </w:rPr>
      </w:pPr>
    </w:p>
    <w:p>
      <w:pPr>
        <w:keepNext w:val="0"/>
        <w:keepLines w:val="0"/>
        <w:widowControl/>
        <w:suppressLineNumbers w:val="0"/>
        <w:shd w:val="clear" w:fill="FFFFFF"/>
        <w:ind w:left="0" w:firstLine="0"/>
        <w:jc w:val="center"/>
        <w:rPr>
          <w:rFonts w:hint="eastAsia" w:ascii="PingFang SC" w:hAnsi="PingFang SC" w:eastAsia="PingFang SC" w:cs="PingFang SC"/>
          <w:b/>
          <w:bCs/>
          <w:i w:val="0"/>
          <w:iCs w:val="0"/>
          <w:caps w:val="0"/>
          <w:color w:val="000000"/>
          <w:spacing w:val="0"/>
          <w:sz w:val="40"/>
          <w:szCs w:val="40"/>
        </w:rPr>
      </w:pPr>
      <w:r>
        <w:rPr>
          <w:rFonts w:hint="eastAsia" w:ascii="PingFang SC" w:hAnsi="PingFang SC" w:eastAsia="PingFang SC" w:cs="PingFang SC"/>
          <w:b/>
          <w:bCs/>
          <w:i w:val="0"/>
          <w:iCs w:val="0"/>
          <w:caps w:val="0"/>
          <w:color w:val="000000"/>
          <w:spacing w:val="0"/>
          <w:kern w:val="0"/>
          <w:sz w:val="40"/>
          <w:szCs w:val="40"/>
          <w:shd w:val="clear" w:fill="FFFFFF"/>
          <w:lang w:val="en-US" w:eastAsia="zh-CN" w:bidi="ar"/>
        </w:rPr>
        <w:t>个人信息保护政策</w:t>
      </w:r>
    </w:p>
    <w:p>
      <w:pPr>
        <w:keepNext w:val="0"/>
        <w:keepLines w:val="0"/>
        <w:widowControl/>
        <w:suppressLineNumbers w:val="0"/>
        <w:jc w:val="left"/>
      </w:pPr>
    </w:p>
    <w:p>
      <w:pPr>
        <w:keepNext w:val="0"/>
        <w:keepLines w:val="0"/>
        <w:widowControl/>
        <w:suppressLineNumbers w:val="0"/>
        <w:shd w:val="clear" w:fill="FFFFFF"/>
        <w:ind w:left="0" w:firstLine="0"/>
        <w:jc w:val="right"/>
        <w:rPr>
          <w:rFonts w:hint="eastAsia" w:ascii="PingFang SC" w:hAnsi="PingFang SC" w:eastAsia="PingFang SC" w:cs="PingFang SC"/>
          <w:b/>
          <w:bCs/>
          <w:i w:val="0"/>
          <w:iCs w:val="0"/>
          <w:caps w:val="0"/>
          <w:color w:val="000000"/>
          <w:spacing w:val="0"/>
          <w:sz w:val="28"/>
          <w:szCs w:val="28"/>
        </w:rPr>
      </w:pPr>
      <w:r>
        <w:rPr>
          <w:rFonts w:hint="eastAsia" w:ascii="PingFang SC" w:hAnsi="PingFang SC" w:eastAsia="PingFang SC" w:cs="PingFang SC"/>
          <w:b/>
          <w:bCs/>
          <w:i w:val="0"/>
          <w:iCs w:val="0"/>
          <w:caps w:val="0"/>
          <w:color w:val="000000"/>
          <w:spacing w:val="0"/>
          <w:kern w:val="0"/>
          <w:sz w:val="28"/>
          <w:szCs w:val="28"/>
          <w:shd w:val="clear" w:fill="FFFFFF"/>
          <w:lang w:val="en-US" w:eastAsia="zh-CN" w:bidi="ar"/>
        </w:rPr>
        <w:t>本版发布日期：【2026】年【5】月【18】日</w:t>
      </w:r>
    </w:p>
    <w:p>
      <w:pPr>
        <w:keepNext w:val="0"/>
        <w:keepLines w:val="0"/>
        <w:widowControl/>
        <w:suppressLineNumbers w:val="0"/>
        <w:shd w:val="clear" w:fill="FFFFFF"/>
        <w:ind w:left="0" w:firstLine="0"/>
        <w:jc w:val="right"/>
        <w:rPr>
          <w:rFonts w:hint="eastAsia" w:ascii="PingFang SC" w:hAnsi="PingFang SC" w:eastAsia="PingFang SC" w:cs="PingFang SC"/>
          <w:b/>
          <w:bCs/>
          <w:i w:val="0"/>
          <w:iCs w:val="0"/>
          <w:caps w:val="0"/>
          <w:color w:val="000000"/>
          <w:spacing w:val="0"/>
          <w:sz w:val="28"/>
          <w:szCs w:val="28"/>
        </w:rPr>
      </w:pPr>
      <w:r>
        <w:rPr>
          <w:rFonts w:hint="eastAsia" w:ascii="PingFang SC" w:hAnsi="PingFang SC" w:eastAsia="PingFang SC" w:cs="PingFang SC"/>
          <w:b/>
          <w:bCs/>
          <w:i w:val="0"/>
          <w:iCs w:val="0"/>
          <w:caps w:val="0"/>
          <w:color w:val="000000"/>
          <w:spacing w:val="0"/>
          <w:kern w:val="0"/>
          <w:sz w:val="28"/>
          <w:szCs w:val="28"/>
          <w:shd w:val="clear" w:fill="FFFFFF"/>
          <w:lang w:val="en-US" w:eastAsia="zh-CN" w:bidi="ar"/>
        </w:rPr>
        <w:t>生效日期：【2026】年【5】月【18】日</w:t>
      </w:r>
    </w:p>
    <w:p>
      <w:pPr>
        <w:keepNext w:val="0"/>
        <w:keepLines w:val="0"/>
        <w:widowControl/>
        <w:suppressLineNumbers w:val="0"/>
        <w:jc w:val="left"/>
      </w:pPr>
    </w:p>
    <w:p>
      <w:pPr>
        <w:keepNext w:val="0"/>
        <w:keepLines w:val="0"/>
        <w:widowControl/>
        <w:suppressLineNumbers w:val="0"/>
        <w:ind w:left="0" w:firstLine="0"/>
        <w:jc w:val="left"/>
        <w:rPr>
          <w:rFonts w:hint="eastAsia" w:ascii="PingFang SC" w:hAnsi="PingFang SC" w:eastAsia="PingFang SC" w:cs="PingFang SC"/>
          <w:i w:val="0"/>
          <w:iCs w:val="0"/>
          <w:caps w:val="0"/>
          <w:color w:val="000000"/>
          <w:spacing w:val="0"/>
          <w:sz w:val="28"/>
          <w:szCs w:val="28"/>
        </w:rPr>
      </w:pPr>
      <w:r>
        <w:rPr>
          <w:rFonts w:hint="eastAsia" w:ascii="PingFang SC" w:hAnsi="PingFang SC" w:eastAsia="PingFang SC" w:cs="PingFang SC"/>
          <w:b/>
          <w:bCs/>
          <w:i w:val="0"/>
          <w:iCs w:val="0"/>
          <w:caps w:val="0"/>
          <w:color w:val="000000"/>
          <w:spacing w:val="0"/>
          <w:kern w:val="0"/>
          <w:sz w:val="28"/>
          <w:szCs w:val="28"/>
          <w:lang w:val="en-US" w:eastAsia="zh-CN" w:bidi="ar"/>
        </w:rPr>
        <w:t>概述</w:t>
      </w:r>
    </w:p>
    <w:p>
      <w:pPr>
        <w:pStyle w:val="2"/>
        <w:keepNext w:val="0"/>
        <w:keepLines w:val="0"/>
        <w:widowControl/>
        <w:suppressLineNumbers w:val="0"/>
        <w:spacing w:before="0" w:beforeAutospacing="1" w:after="0" w:afterAutospacing="1"/>
        <w:ind w:left="0" w:right="0"/>
        <w:rPr>
          <w:b/>
          <w:bCs/>
          <w:sz w:val="28"/>
          <w:szCs w:val="28"/>
        </w:rPr>
      </w:pPr>
      <w:r>
        <w:rPr>
          <w:rFonts w:hint="eastAsia" w:ascii="PingFang SC" w:hAnsi="PingFang SC" w:eastAsia="PingFang SC" w:cs="PingFang SC"/>
          <w:b/>
          <w:bCs/>
          <w:i w:val="0"/>
          <w:iCs w:val="0"/>
          <w:caps w:val="0"/>
          <w:color w:val="000000"/>
          <w:spacing w:val="0"/>
          <w:sz w:val="28"/>
          <w:szCs w:val="28"/>
        </w:rPr>
        <w:t>中汇信息技术（上海）有限公司（“我们”）深知个人信息对您而言的重要性，我们会尽力保护您的个人信息安全，也感谢您对我们的信任。我们将通过本政策向您说明我们会如何收集、存储、保护、使用及对外提供您的信息，并说明您享有的权利以及您的投诉渠道，其中要点如下：</w:t>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t>1.为了便于您了解在使用我们的服务时，我们需要收集的信息类型与用途，我们将结合具体服务向您逐一说明。</w:t>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t>2.为了向您提供服务所需，我们会按照权责一致原则、目的明确原则、选择同意原则、最小必要原则、确保安全原则、主体参与原则、公开透明原则收集您的信息。</w:t>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t>3.如果为了向您提供服务而需要将您的信息共享至第三方，我们将评估该第三方收集信息的合法性、正当性和必要性。我们将要求第三方对您的信息采取保护措施并且严格遵守相关法律法规与监管要求。另外，我们会按照法律法规及国家标准的要求以确认协议、具体场景下的文案确认、弹窗提示等形式征得您的同意或确认第三方已经征得您的同意。</w:t>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t>4.如果为了向您提供服务而需要从第三方获取您的信息，我们将要求第三方说明信息来源，并要求第三方保障其提供信息的合法性；如果我们开展业务需进行的个人信息处理活动超出您原本向第三方提供个人信息时的授权范围，我们将征得您的明确同意。</w:t>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t>5.您可以通过本政策介绍的方式访问和管理您的信息、禁用账户或进行投诉举报。</w:t>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t>6.您应当遵守《中华人民共和国网络安全法》，规范网络言行，文明上网，不造谣、不信谣、不传谣。</w:t>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t>请在使用我们的产品或服务前，仔细阅读并了解本《个人信息保护政策》。</w:t>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t>本政策将帮助您了解以下内容：</w:t>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t>一、    我们如何收集和使用信息</w:t>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t>二、    我们如何使用Cookie和同类技术</w:t>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t>三、    我们如何共享、转让或者公开披露您的信息</w:t>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t>四、    我们如何存储和保护信息</w:t>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t>五、    您如何访问和管理自己的信息</w:t>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t>六、    未成年人的个人信息保护</w:t>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t>七、    本政策的适用及更新</w:t>
      </w:r>
      <w:r>
        <w:rPr>
          <w:rFonts w:hint="eastAsia" w:ascii="PingFang SC" w:hAnsi="PingFang SC" w:eastAsia="PingFang SC" w:cs="PingFang SC"/>
          <w:b/>
          <w:bCs/>
          <w:i w:val="0"/>
          <w:iCs w:val="0"/>
          <w:caps w:val="0"/>
          <w:color w:val="000000"/>
          <w:spacing w:val="0"/>
          <w:sz w:val="28"/>
          <w:szCs w:val="28"/>
        </w:rPr>
        <w:br w:type="textWrapping"/>
      </w:r>
      <w:r>
        <w:rPr>
          <w:rFonts w:hint="eastAsia" w:ascii="PingFang SC" w:hAnsi="PingFang SC" w:eastAsia="PingFang SC" w:cs="PingFang SC"/>
          <w:b/>
          <w:bCs/>
          <w:i w:val="0"/>
          <w:iCs w:val="0"/>
          <w:caps w:val="0"/>
          <w:color w:val="000000"/>
          <w:spacing w:val="0"/>
          <w:sz w:val="28"/>
          <w:szCs w:val="28"/>
        </w:rPr>
        <w:t>八、    联系我们</w:t>
      </w:r>
    </w:p>
    <w:p>
      <w:pPr>
        <w:keepNext w:val="0"/>
        <w:keepLines w:val="0"/>
        <w:widowControl/>
        <w:suppressLineNumbers w:val="0"/>
        <w:jc w:val="left"/>
      </w:pP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通过阅读本政策，您将了解您在使用我们的服务时，我们如何收集、存储、使用及对外提供您的信息。同时，您也将了解我们如何为您提供访问、更新、管理和保护您信息的服务。 </w:t>
      </w:r>
      <w:r>
        <w:rPr>
          <w:rFonts w:hint="eastAsia" w:ascii="PingFang SC" w:hAnsi="PingFang SC" w:eastAsia="PingFang SC" w:cs="PingFang SC"/>
          <w:b/>
          <w:bCs/>
          <w:i w:val="0"/>
          <w:iCs w:val="0"/>
          <w:caps w:val="0"/>
          <w:color w:val="000000"/>
          <w:spacing w:val="0"/>
          <w:kern w:val="0"/>
          <w:sz w:val="28"/>
          <w:szCs w:val="28"/>
          <w:lang w:val="en-US" w:eastAsia="zh-CN" w:bidi="ar"/>
        </w:rPr>
        <w:t>本政策与我们的产品或服务关系紧密，我们建议您仔细阅读并理解本政策全部内容，做出您认为适当的选择。我们努力将文字表达的通俗、易懂和简明，使您理解本政策中与您的权益存在重大关系的条款和与您的敏感个人信息相关的条款，提示您注意。</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为了遵守国家法律法规及监管规定（例如：进行实名制管理、安全管理等），也为了向您提供服务及提升服务质量，我们可能需要收集、存储、使用及对外提供您的信息。</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b/>
          <w:bCs/>
          <w:i w:val="0"/>
          <w:iCs w:val="0"/>
          <w:caps w:val="0"/>
          <w:color w:val="000000"/>
          <w:spacing w:val="0"/>
          <w:kern w:val="0"/>
          <w:sz w:val="28"/>
          <w:szCs w:val="28"/>
          <w:lang w:val="en-US" w:eastAsia="zh-CN" w:bidi="ar"/>
        </w:rPr>
        <w:t>一、我们如何收集和使用信息</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在您使用我们员工培训平台以下各项业务功能，我们需要收集您的一些信息，用以向您提供服务、提升我们的服务质量、保障您的账户安全，并符合国家法律法规及监管规定。本隐私政策适用于我们通过提供的相关产品和服务，包括但不限于上述产品或服务以及随着技术发展出现的创新形态的产品和服务。如您使用我们关联公司向您提供的产品和服务，有其单独的隐私政策的，则相关服务或产品适用对应的隐私政策；如我们关联公司的产品或服务中使用了提供的产品或服务，但未设独立的个人信息保护政策的，则本政策同样适用于该部分产品或服务。本政策不适用于其他通过网站或客户端提供的产品或服务，或任何其他第三方提供的产品或服务（以下统称“第三方服务”），您在选择使用第三方服务前应充分了解第三方服务的产品功能及个人信息保护政策。</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1.为了登录员工培训平台、进行身份验证：在首次登录前，您如需注册账号可与我们通过邮箱或电话联系；</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2.为了保障您正常使用我们的服务，并维护、改进及优化我们的服务，保障您的帐号安全，我们会收集您的相关信息，包括：设备型号、操作系统（类型、名称、版本、架构等）、设备识别符（IMEI、IMSI、MAC地址、Android ID、硬件序列号、SIM卡序列号、IP地址等）、员工培训平台软件版本号、接入网络的方式、服务日志信息（浏览、查看、发布信息，以及IP地址、浏览器类型、访问日期和时间等）、信息交互记录、交易确认信息等，该等信息为提供服务必须收集的基础信息。</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3.收集、使用个人信息目的变更请您理解，我们向您提供的服务是不断更新和发展的。如您选择使用了前述说明当中尚未涵盖的其他服务，基于该服务我们需要收集您的信息的，我们会通过页面提示、交互流程、协议约定等方式另行向您说明信息收集的范围与目的，并征得您的同意。我们会按照本政策约定使用、存储、对外提供及保护您的信息；如您选择不提供前述信息，您可能无法使用某项或某部分服务，但不影响您使用我们提供的其他服务。</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4.第三方SDK收集和使用个人信息的情况</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当您使用员工培训平台时，在某些特定使用场景下我们可能会使用具有相应业务资质及能力的第三方提供的软件服务工具包（简称“SDK”）来为您提供服务，由第三方收集您的必要的个人信息。我们会评估该第三方收集信息的合法性、正当性、必要性，要求第三方对您的信息采取保护措施，并严格遵守相关法律规定和监管要求。您可以查看下表，详细了解我们接入的第三方SDK。</w:t>
      </w:r>
    </w:p>
    <w:tbl>
      <w:tblPr>
        <w:tblW w:w="0" w:type="auto"/>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555"/>
        <w:gridCol w:w="486"/>
        <w:gridCol w:w="727"/>
        <w:gridCol w:w="288"/>
        <w:gridCol w:w="637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PrEx>
        <w:trPr>
          <w:tblCellSpacing w:w="15" w:type="dxa"/>
        </w:trPr>
        <w:tc>
          <w:tcPr>
            <w:tcW w:w="0" w:type="auto"/>
            <w:shd w:val="clear"/>
            <w:vAlign w:val="center"/>
          </w:tcPr>
          <w:p>
            <w:pPr>
              <w:keepNext w:val="0"/>
              <w:keepLines w:val="0"/>
              <w:widowControl/>
              <w:suppressLineNumbers w:val="0"/>
              <w:jc w:val="left"/>
            </w:pPr>
            <w:r>
              <w:rPr>
                <w:rFonts w:ascii="宋体" w:hAnsi="宋体" w:eastAsia="宋体" w:cs="宋体"/>
                <w:kern w:val="0"/>
                <w:sz w:val="24"/>
                <w:szCs w:val="24"/>
                <w:lang w:val="en-US" w:eastAsia="zh-CN" w:bidi="ar"/>
              </w:rPr>
              <w:t>SDK名称</w:t>
            </w:r>
          </w:p>
        </w:tc>
        <w:tc>
          <w:tcPr>
            <w:tcW w:w="0" w:type="auto"/>
            <w:shd w:val="clear"/>
            <w:vAlign w:val="center"/>
          </w:tcPr>
          <w:p>
            <w:pPr>
              <w:keepNext w:val="0"/>
              <w:keepLines w:val="0"/>
              <w:widowControl/>
              <w:suppressLineNumbers w:val="0"/>
              <w:jc w:val="left"/>
            </w:pPr>
            <w:r>
              <w:rPr>
                <w:rFonts w:ascii="宋体" w:hAnsi="宋体" w:eastAsia="宋体" w:cs="宋体"/>
                <w:kern w:val="0"/>
                <w:sz w:val="24"/>
                <w:szCs w:val="24"/>
                <w:lang w:val="en-US" w:eastAsia="zh-CN" w:bidi="ar"/>
              </w:rPr>
              <w:t>场景描述</w:t>
            </w:r>
          </w:p>
        </w:tc>
        <w:tc>
          <w:tcPr>
            <w:tcW w:w="0" w:type="auto"/>
            <w:shd w:val="clear"/>
            <w:vAlign w:val="center"/>
          </w:tcPr>
          <w:p>
            <w:pPr>
              <w:keepNext w:val="0"/>
              <w:keepLines w:val="0"/>
              <w:widowControl/>
              <w:suppressLineNumbers w:val="0"/>
              <w:jc w:val="left"/>
            </w:pPr>
            <w:r>
              <w:rPr>
                <w:rFonts w:ascii="宋体" w:hAnsi="宋体" w:eastAsia="宋体" w:cs="宋体"/>
                <w:kern w:val="0"/>
                <w:sz w:val="24"/>
                <w:szCs w:val="24"/>
                <w:lang w:val="en-US" w:eastAsia="zh-CN" w:bidi="ar"/>
              </w:rPr>
              <w:t>权限与信息类型</w:t>
            </w:r>
          </w:p>
        </w:tc>
        <w:tc>
          <w:tcPr>
            <w:tcW w:w="0" w:type="auto"/>
            <w:shd w:val="clear"/>
            <w:vAlign w:val="center"/>
          </w:tcPr>
          <w:p>
            <w:pPr>
              <w:keepNext w:val="0"/>
              <w:keepLines w:val="0"/>
              <w:widowControl/>
              <w:suppressLineNumbers w:val="0"/>
              <w:jc w:val="left"/>
            </w:pPr>
            <w:r>
              <w:rPr>
                <w:rFonts w:ascii="宋体" w:hAnsi="宋体" w:eastAsia="宋体" w:cs="宋体"/>
                <w:kern w:val="0"/>
                <w:sz w:val="24"/>
                <w:szCs w:val="24"/>
                <w:lang w:val="en-US" w:eastAsia="zh-CN" w:bidi="ar"/>
              </w:rPr>
              <w:t>第三方公司名称</w:t>
            </w:r>
          </w:p>
        </w:tc>
        <w:tc>
          <w:tcPr>
            <w:tcW w:w="0" w:type="auto"/>
            <w:shd w:val="clear"/>
            <w:vAlign w:val="center"/>
          </w:tcPr>
          <w:p>
            <w:pPr>
              <w:keepNext w:val="0"/>
              <w:keepLines w:val="0"/>
              <w:widowControl/>
              <w:suppressLineNumbers w:val="0"/>
              <w:jc w:val="left"/>
            </w:pPr>
            <w:r>
              <w:rPr>
                <w:rFonts w:ascii="宋体" w:hAnsi="宋体" w:eastAsia="宋体" w:cs="宋体"/>
                <w:kern w:val="0"/>
                <w:sz w:val="24"/>
                <w:szCs w:val="24"/>
                <w:lang w:val="en-US" w:eastAsia="zh-CN" w:bidi="ar"/>
              </w:rPr>
              <w:t>第三方公司隐私政策链接</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PrEx>
        <w:trPr>
          <w:tblCellSpacing w:w="15" w:type="dxa"/>
        </w:trPr>
        <w:tc>
          <w:tcPr>
            <w:tcW w:w="0" w:type="auto"/>
            <w:shd w:val="clear"/>
            <w:vAlign w:val="center"/>
          </w:tcPr>
          <w:p>
            <w:pPr>
              <w:keepNext w:val="0"/>
              <w:keepLines w:val="0"/>
              <w:widowControl/>
              <w:suppressLineNumbers w:val="0"/>
              <w:jc w:val="left"/>
            </w:pPr>
            <w:r>
              <w:rPr>
                <w:rFonts w:ascii="宋体" w:hAnsi="宋体" w:eastAsia="宋体" w:cs="宋体"/>
                <w:kern w:val="0"/>
                <w:sz w:val="24"/>
                <w:szCs w:val="24"/>
                <w:lang w:val="en-US" w:eastAsia="zh-CN" w:bidi="ar"/>
              </w:rPr>
              <w:t>腾讯Bugly SDK</w:t>
            </w:r>
          </w:p>
        </w:tc>
        <w:tc>
          <w:tcPr>
            <w:tcW w:w="0" w:type="auto"/>
            <w:shd w:val="clear"/>
            <w:vAlign w:val="center"/>
          </w:tcPr>
          <w:p>
            <w:pPr>
              <w:keepNext w:val="0"/>
              <w:keepLines w:val="0"/>
              <w:widowControl/>
              <w:suppressLineNumbers w:val="0"/>
              <w:jc w:val="left"/>
            </w:pPr>
            <w:r>
              <w:rPr>
                <w:rFonts w:ascii="宋体" w:hAnsi="宋体" w:eastAsia="宋体" w:cs="宋体"/>
                <w:kern w:val="0"/>
                <w:sz w:val="24"/>
                <w:szCs w:val="24"/>
                <w:lang w:val="en-US" w:eastAsia="zh-CN" w:bidi="ar"/>
              </w:rPr>
              <w:t>用于记录应用系统日志，并对日值进行溯源定位</w:t>
            </w:r>
          </w:p>
        </w:tc>
        <w:tc>
          <w:tcPr>
            <w:tcW w:w="0" w:type="auto"/>
            <w:shd w:val="clear"/>
            <w:vAlign w:val="center"/>
          </w:tcPr>
          <w:p>
            <w:pPr>
              <w:keepNext w:val="0"/>
              <w:keepLines w:val="0"/>
              <w:widowControl/>
              <w:suppressLineNumbers w:val="0"/>
              <w:jc w:val="left"/>
            </w:pPr>
            <w:r>
              <w:rPr>
                <w:rFonts w:ascii="宋体" w:hAnsi="宋体" w:eastAsia="宋体" w:cs="宋体"/>
                <w:kern w:val="0"/>
                <w:sz w:val="24"/>
                <w:szCs w:val="24"/>
                <w:lang w:val="en-US" w:eastAsia="zh-CN" w:bidi="ar"/>
              </w:rPr>
              <w:t>获取存储权限，收集Android ID 、ICCID（SIM序列号）</w:t>
            </w:r>
          </w:p>
        </w:tc>
        <w:tc>
          <w:tcPr>
            <w:tcW w:w="0" w:type="auto"/>
            <w:shd w:val="clear"/>
            <w:vAlign w:val="center"/>
          </w:tcPr>
          <w:p>
            <w:pPr>
              <w:keepNext w:val="0"/>
              <w:keepLines w:val="0"/>
              <w:widowControl/>
              <w:suppressLineNumbers w:val="0"/>
              <w:jc w:val="left"/>
            </w:pPr>
            <w:r>
              <w:rPr>
                <w:rFonts w:ascii="宋体" w:hAnsi="宋体" w:eastAsia="宋体" w:cs="宋体"/>
                <w:kern w:val="0"/>
                <w:sz w:val="24"/>
                <w:szCs w:val="24"/>
                <w:lang w:val="en-US" w:eastAsia="zh-CN" w:bidi="ar"/>
              </w:rPr>
              <w:t>深圳市腾讯计算机系统有限公司</w:t>
            </w:r>
          </w:p>
        </w:tc>
        <w:tc>
          <w:tcPr>
            <w:tcW w:w="0" w:type="auto"/>
            <w:shd w:val="clear"/>
            <w:vAlign w:val="center"/>
          </w:tcPr>
          <w:p>
            <w:pPr>
              <w:keepNext w:val="0"/>
              <w:keepLines w:val="0"/>
              <w:widowControl/>
              <w:suppressLineNumbers w:val="0"/>
              <w:jc w:val="left"/>
            </w:pPr>
            <w:r>
              <w:rPr>
                <w:rFonts w:ascii="宋体" w:hAnsi="宋体" w:eastAsia="宋体" w:cs="宋体"/>
                <w:kern w:val="0"/>
                <w:sz w:val="24"/>
                <w:szCs w:val="24"/>
                <w:lang w:val="en-US" w:eastAsia="zh-CN" w:bidi="ar"/>
              </w:rPr>
              <w:t>https://privacy.qq.com/document/preview/fc748b3d96224fdb825ea79e132c1a56</w:t>
            </w:r>
          </w:p>
        </w:tc>
      </w:tr>
    </w:tbl>
    <w:p>
      <w:pPr>
        <w:keepNext w:val="0"/>
        <w:keepLines w:val="0"/>
        <w:widowControl/>
        <w:suppressLineNumbers w:val="0"/>
        <w:jc w:val="left"/>
      </w:pP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5.征得授权同意的例外</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请您理解，在下列情形中，根据相关法律法规，我们收集和使用您的个人信息不必事先征得您的授权同意：</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1）为订立、履行个人作为一方当事人的合同所必需；</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2）为履行我们的法定职责或者法定义务所必需；</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3）为应对突发公共卫生事件，或者紧急情况下为保护自然人的生命健康和财产安全所必需；</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4）为公共利益实施新闻报道、舆论监督等行为，在合理的范围内处理个人信息；</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5）依照相关法律法规及国家标准在合理的范围内处理个人自行公开或者其他已经合法公开的个人信息；</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6）法律法规规定的其他情形。</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b/>
          <w:bCs/>
          <w:i w:val="0"/>
          <w:iCs w:val="0"/>
          <w:caps w:val="0"/>
          <w:color w:val="000000"/>
          <w:spacing w:val="0"/>
          <w:kern w:val="0"/>
          <w:sz w:val="28"/>
          <w:szCs w:val="28"/>
          <w:lang w:val="en-US" w:eastAsia="zh-CN" w:bidi="ar"/>
        </w:rPr>
        <w:t>二、我们如何使用Cookie和同类技术</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为使您获得更轻松的访问体验，在您访问我们的员工培训平台时，我们可能会通过小型数据文件识别您的身份，这么做可帮您省去重复输入注册信息的步骤，或者帮助判断您的账户安全状态。这些数据文件可能是Cookie，Flash Cookie，您的浏览器或关联应用程序提供的其他本地存储（以下简称“Cookie”）。</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不过，我们的员工培训平台不会强制要求您进行Cookie操作。如您的浏览器或浏览器附加服务允许，您可以修改对Cookie的接受程度或者拒绝员工培训平台的Cookie。多数浏览器工具条中的“帮助”部分会告诉您如何防止您的浏览器接受新的Cookie，如何让您的浏览器在您收到一条新Cookie时通知您，或者怎样彻底关闭Cookie。此外，您可以通过改变浏览器附加程序的设置，或通过访问提供商的网页，来关闭或删除浏览器附加程序使用的Cookie及类似数据。</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b/>
          <w:bCs/>
          <w:i w:val="0"/>
          <w:iCs w:val="0"/>
          <w:caps w:val="0"/>
          <w:color w:val="000000"/>
          <w:spacing w:val="0"/>
          <w:kern w:val="0"/>
          <w:sz w:val="28"/>
          <w:szCs w:val="28"/>
          <w:lang w:val="en-US" w:eastAsia="zh-CN" w:bidi="ar"/>
        </w:rPr>
        <w:t>三、我们如何共享、转让或者公开披露您的信息</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目前，我们不会主动共享或转让您的个人信息至第三方。如未来出现需要共享或转让您的个人信息的情形，或者出现您需要我们将您的个人信息共享或转让至第三方情形时，我们会确认第三方已经征得您对上述行为的明示同意。</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我们不会对外公开披露收集的个人信息。如出现必须公开披露的情形时，我们会向您告知此次公开披露的目的、披露信息的类型及可能涉及的敏感信息，并征得您的明示同意。</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需要提请您注意的是，您通过员工培训平台以外的其他服务、产品或协议向我们所提供的您的个人信息和我们在从您这里获知之前，已经正当获知的您的个人信息，该些信息的共享、转让和披露不受本政策的约束。</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b/>
          <w:bCs/>
          <w:i w:val="0"/>
          <w:iCs w:val="0"/>
          <w:caps w:val="0"/>
          <w:color w:val="000000"/>
          <w:spacing w:val="0"/>
          <w:kern w:val="0"/>
          <w:sz w:val="28"/>
          <w:szCs w:val="28"/>
          <w:lang w:val="en-US" w:eastAsia="zh-CN" w:bidi="ar"/>
        </w:rPr>
        <w:t>四、我们如何存储和保护信息</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1.我们在中华人民共和国境内收集和产生的个人信息将存储在中华人民共和国境内，并依法对这些信息进行严格保密。一般而言，我们保留您的个人信息的时间仅限于实现服务目的和满足相关政策法规规定所必需的时间。</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2.为了保障您的信息安全，我们在收集您的信息后，将采取各种合理必要的措施保护您的信息。例如，我们将会对涉及敏感个人信息的内容在数据库中进行加密存储，部署IPS、WAF等安全防护设备，部署杀毒系统及防毒墙。我们通过不断提升的技术手段加强我们服务的安全能力，以避免您的个人信息泄露。例如，为了预防病毒、木马程序或其他恶意程序，我们会了解在您设备中安装的应用程序信息，或其中正在运行的进程信息，以采取相应的安全措施。</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3.我们承诺我们将使信息安全保护达到法律规范相应的要求。为保障您的信息安全，我们致力于使用各种安全技术及配套的管理体系来尽量降低您的信息被泄露、毁损、误用、非授权访问、非授权披露和更改的风险。</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4.</w:t>
      </w:r>
      <w:r>
        <w:rPr>
          <w:rFonts w:hint="eastAsia" w:ascii="PingFang SC" w:hAnsi="PingFang SC" w:eastAsia="PingFang SC" w:cs="PingFang SC"/>
          <w:b/>
          <w:bCs/>
          <w:i w:val="0"/>
          <w:iCs w:val="0"/>
          <w:caps w:val="0"/>
          <w:color w:val="000000"/>
          <w:spacing w:val="0"/>
          <w:kern w:val="0"/>
          <w:sz w:val="28"/>
          <w:szCs w:val="28"/>
          <w:lang w:val="en-US" w:eastAsia="zh-CN" w:bidi="ar"/>
        </w:rPr>
        <w:t>我们设立了信息安全工作领导小组，针对个人信息收集、使用、共享、委托处理等开展个人信息安全影响评估</w:t>
      </w:r>
      <w:r>
        <w:rPr>
          <w:rFonts w:hint="eastAsia" w:ascii="PingFang SC" w:hAnsi="PingFang SC" w:eastAsia="PingFang SC" w:cs="PingFang SC"/>
          <w:i w:val="0"/>
          <w:iCs w:val="0"/>
          <w:caps w:val="0"/>
          <w:color w:val="000000"/>
          <w:spacing w:val="0"/>
          <w:kern w:val="0"/>
          <w:sz w:val="28"/>
          <w:szCs w:val="28"/>
          <w:lang w:val="en-US" w:eastAsia="zh-CN" w:bidi="ar"/>
        </w:rPr>
        <w:t>。同时，我们建立了相关内控制度，对可能接触到您的信息的工作人员采取最小够用授权原则；不断对工作人员培训相关法律法规及隐私安全准则和安全意识强化宣导；我们将对生产数据进行数据治理专项工作，包括对数据进行分类、权限进行分级等，按授权最小化原则进行管理。</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5.</w:t>
      </w:r>
      <w:r>
        <w:rPr>
          <w:rFonts w:hint="eastAsia" w:ascii="PingFang SC" w:hAnsi="PingFang SC" w:eastAsia="PingFang SC" w:cs="PingFang SC"/>
          <w:b/>
          <w:bCs/>
          <w:i w:val="0"/>
          <w:iCs w:val="0"/>
          <w:caps w:val="0"/>
          <w:color w:val="000000"/>
          <w:spacing w:val="0"/>
          <w:kern w:val="0"/>
          <w:sz w:val="28"/>
          <w:szCs w:val="28"/>
          <w:lang w:val="en-US" w:eastAsia="zh-CN" w:bidi="ar"/>
        </w:rPr>
        <w:t>我们已制定个人信息安全事件应急预案</w:t>
      </w:r>
      <w:r>
        <w:rPr>
          <w:rFonts w:hint="eastAsia" w:ascii="PingFang SC" w:hAnsi="PingFang SC" w:eastAsia="PingFang SC" w:cs="PingFang SC"/>
          <w:i w:val="0"/>
          <w:iCs w:val="0"/>
          <w:caps w:val="0"/>
          <w:color w:val="000000"/>
          <w:spacing w:val="0"/>
          <w:kern w:val="0"/>
          <w:sz w:val="28"/>
          <w:szCs w:val="28"/>
          <w:lang w:val="en-US" w:eastAsia="zh-CN" w:bidi="ar"/>
        </w:rPr>
        <w:t>，定期组织内部相关人员进行应急响应培训和应急演练，使其掌握岗位职责和应急处置策略和规程。在不幸发生个人信息安全事件后，我们将按照法律法规的要求，及时向您告知。我们将及时将事件相关情况以推送通知、发送邮件/短消息等方式告知您，难以逐一告知个人信息主体时，我们会采取合理、有效的方式发布公告。同时，我们还将按照监管部门要求，主动上报个人信息安全事件的处置情况。</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6.请您务必妥善保管好您的登录名及其他身份要素。您在使用我们的服务时，我们会通过您的登录名及其他身份要素来识别您的身份。一旦您泄漏了前述信息，您可能会蒙受损失，并可能对您产生不利。如您发现登录名及/或其他身份要素可能或已经泄露时，请您立即和我们取得联系，以便我们及时采取相应措施以避免或降低相关损失。</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b/>
          <w:bCs/>
          <w:i w:val="0"/>
          <w:iCs w:val="0"/>
          <w:caps w:val="0"/>
          <w:color w:val="000000"/>
          <w:spacing w:val="0"/>
          <w:kern w:val="0"/>
          <w:sz w:val="28"/>
          <w:szCs w:val="28"/>
          <w:lang w:val="en-US" w:eastAsia="zh-CN" w:bidi="ar"/>
        </w:rPr>
        <w:t>五、您如何访问和管理自己的信息</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在您使用我们的服务期间，为了您可以更加便捷地访问和管理您的信息，同时保障您禁用账户的权利，我们在客户端中为您提供了相应的操作设置，您可以参考下面的指引进行操作。</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1.查询您的信息</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您可通过员工培训平台 App登录，在“首页”中，查询自己账户等信息。</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2.用户账户禁用账号步骤</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您可通过本政策的“联系我们”部分披露的方式联系我们进行用户账户禁用操作</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3.尽管有上述约定，但按照相关法律法规及国家标准，在以下情形中，我们可能无法响应您的请求：</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    1)与国家安全、国防安全直接相关的；</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    2)与公共安全、公共卫生、重大公共利益直接相关的；</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    3)与犯罪侦查、起诉、审判和执行判决等直接相关的；</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    4)有充分证据表明您存在主观恶意或滥用权利的；</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    5)响应您的请求将导致其他个人、组织的合法权益受到严重损害的；</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    6)涉及商业秘密的；</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    7)其他根据法律法规及国家标准所无法响应您的请求的情形。</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4.注销账号</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当您有修改或注销个人信息相关问题时，请致电021-20693771与我们联系，您也可以将您的问题投递至 shengxing_zh@chinamoney.com.cn邮箱，感谢您的反馈。</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b/>
          <w:bCs/>
          <w:i w:val="0"/>
          <w:iCs w:val="0"/>
          <w:caps w:val="0"/>
          <w:color w:val="000000"/>
          <w:spacing w:val="0"/>
          <w:kern w:val="0"/>
          <w:sz w:val="28"/>
          <w:szCs w:val="28"/>
          <w:lang w:val="en-US" w:eastAsia="zh-CN" w:bidi="ar"/>
        </w:rPr>
        <w:t>六、未成年人的个人信息保护</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我们非常重视对未成年人个人信息的保护。我们的员工培训平台仅面向成年人，不适用于未成年人。我们不会主动收集和使用未成年人的个人信息，未成年人请不要注册账号或发送自己的个人信息给我们。如果我们发现未成年人在未事先获得可证实的父母或法定监护人同意的情况下向我们提供了个人信息，我们会设法尽快删除相关数据。如果您认为我们可能不当地持有来自于或关于未成年人的信息，请通过本政策的“联系我们”部分披露的方式联系我们。</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b/>
          <w:bCs/>
          <w:i w:val="0"/>
          <w:iCs w:val="0"/>
          <w:caps w:val="0"/>
          <w:color w:val="000000"/>
          <w:spacing w:val="0"/>
          <w:kern w:val="0"/>
          <w:sz w:val="28"/>
          <w:szCs w:val="28"/>
          <w:lang w:val="en-US" w:eastAsia="zh-CN" w:bidi="ar"/>
        </w:rPr>
        <w:t>七、本政策的适用及更新</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员工培训平台所有服务均适用本政策，除非相关服务已有独立的隐私权政策或相应的服务协议当中存在特殊约定。</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发生下列重大变化情形时，我们会适时对本政策进行更新：</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1.我们的基本情况发生变化，例如：兼并、收购、重组引起的所有者变更；</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2.我们收集、存储、使用个人信息的范围、目的、规则发生变化；</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3.我们对外提供个人信息的对象、范围、目的发生变化；</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4.您访问和管理个人信息的方式发生变化；</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5.我们的数据安全能力、信息安全风险发生变化；</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6.您询问、投诉的渠道和机制，以及外部纠纷解决机构及联络方式发生变化；</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7.其他可能对您的个人信息权益产生重大影响的变化。</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b/>
          <w:bCs/>
          <w:i w:val="0"/>
          <w:iCs w:val="0"/>
          <w:caps w:val="0"/>
          <w:color w:val="000000"/>
          <w:spacing w:val="0"/>
          <w:kern w:val="0"/>
          <w:sz w:val="28"/>
          <w:szCs w:val="28"/>
          <w:lang w:val="en-US" w:eastAsia="zh-CN" w:bidi="ar"/>
        </w:rPr>
        <w:t>八、联系我们</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如您对本政策存在任何疑问，或者任何相关的投诉或意见，请致电中汇信息技术（上海）有限公司：021-20693771与我们联系。您也可以将您的问题发送至中汇信息技术（上海）有限公司：shengxing_zh@chinamoney.com.cn，或寄到我们的地址，中汇信息技术（上海）有限公司：中国（上海）自由贸易试验区集创路200号银冬路491号3幢（收），邮编：201210。我们将尽快审核所涉问题，并在验证您的身份后及时处理，在法律法规规定期限内予以回复。</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开发者信息</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开发者名称：中汇信息技术（上海）有限公司</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开发者地址：中国（上海）自由贸易试验区集创路200号，银冬路491号3幢</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联系电话：021-20693771</w:t>
      </w:r>
      <w:r>
        <w:rPr>
          <w:rFonts w:hint="eastAsia" w:ascii="PingFang SC" w:hAnsi="PingFang SC" w:eastAsia="PingFang SC" w:cs="PingFang SC"/>
          <w:i w:val="0"/>
          <w:iCs w:val="0"/>
          <w:caps w:val="0"/>
          <w:color w:val="000000"/>
          <w:spacing w:val="0"/>
          <w:kern w:val="0"/>
          <w:sz w:val="28"/>
          <w:szCs w:val="28"/>
          <w:lang w:val="en-US" w:eastAsia="zh-CN" w:bidi="ar"/>
        </w:rPr>
        <w:br w:type="textWrapping"/>
      </w:r>
      <w:r>
        <w:rPr>
          <w:rFonts w:hint="eastAsia" w:ascii="PingFang SC" w:hAnsi="PingFang SC" w:eastAsia="PingFang SC" w:cs="PingFang SC"/>
          <w:i w:val="0"/>
          <w:iCs w:val="0"/>
          <w:caps w:val="0"/>
          <w:color w:val="000000"/>
          <w:spacing w:val="0"/>
          <w:kern w:val="0"/>
          <w:sz w:val="28"/>
          <w:szCs w:val="28"/>
          <w:lang w:val="en-US" w:eastAsia="zh-CN" w:bidi="ar"/>
        </w:rPr>
        <w:t>电子邮件：shengxing_zh@chinamoney.com.cn</w:t>
      </w:r>
    </w:p>
    <w:p>
      <w:pPr>
        <w:keepNext w:val="0"/>
        <w:keepLines w:val="0"/>
        <w:widowControl/>
        <w:suppressLineNumbers w:val="0"/>
        <w:jc w:val="left"/>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PingFang SC">
    <w:panose1 w:val="020B0400000000000000"/>
    <w:charset w:val="86"/>
    <w:family w:val="auto"/>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7A1F25"/>
    <w:rsid w:val="17FBB657"/>
    <w:rsid w:val="2EFFE35D"/>
    <w:rsid w:val="DF7A1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2026-05-21T00:52:00Z</dcterms:created>
  <dc:creator>缺金</dc:creator>
  <cp:lastModifiedBy>缺金</cp:lastModifiedBy>
  <dcterms:modified xsi:type="dcterms:W3CDTF">2026-06-15T17:06:57Z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1C48DDBD6228324FC7050D6A06F07F5F_41</vt:lpwstr>
  </property>
</Properties>
</file>